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0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60"/>
        <w:gridCol w:w="108"/>
        <w:gridCol w:w="2159"/>
        <w:gridCol w:w="3828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5244" w:type="dxa"/>
            <w:gridSpan w:val="4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44" w:type="dxa"/>
            <w:gridSpan w:val="2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drawing>
                <wp:inline distT="0" distB="0" distL="114300" distR="114300">
                  <wp:extent cx="1080135" cy="1193800"/>
                  <wp:effectExtent l="0" t="0" r="1905" b="10160"/>
                  <wp:docPr id="29" name="_x0000_i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_x0000_i10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8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pacing w:val="68"/>
                <w:sz w:val="84"/>
                <w:szCs w:val="8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68"/>
                <w:sz w:val="84"/>
                <w:szCs w:val="84"/>
                <w:highlight w:val="none"/>
              </w:rPr>
              <w:t>检验检测报告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0488" w:type="dxa"/>
            <w:gridSpan w:val="6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sz w:val="28"/>
                <w:szCs w:val="28"/>
                <w:highlight w:val="none"/>
              </w:rPr>
              <w:t>No.UNT</w:t>
            </w:r>
            <w:r>
              <w:rPr>
                <w:rFonts w:hint="eastAsia" w:ascii="Times New Roman" w:eastAsia="新宋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2206070-1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17" w:type="dxa"/>
          <w:wAfter w:w="1416" w:type="dxa"/>
          <w:trHeight w:val="77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  <w:t>项目名称：</w:t>
            </w:r>
          </w:p>
        </w:tc>
        <w:tc>
          <w:tcPr>
            <w:tcW w:w="5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例行检测</w:t>
            </w:r>
            <w:r>
              <w:rPr>
                <w:rFonts w:hint="default" w:ascii="Times New Roman" w:hAns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17" w:type="dxa"/>
          <w:wAfter w:w="1416" w:type="dxa"/>
          <w:trHeight w:val="76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  <w:t>委托单位：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eastAsia="zh-CN"/>
              </w:rPr>
              <w:t>山东莱福特皮革制品有限公司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17" w:type="dxa"/>
          <w:wAfter w:w="1416" w:type="dxa"/>
          <w:trHeight w:val="760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  <w:t>检测类别：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ascii="Times New Roman"/>
                <w:bCs/>
                <w:color w:val="auto"/>
                <w:kern w:val="2"/>
                <w:sz w:val="30"/>
                <w:szCs w:val="30"/>
                <w:highlight w:val="none"/>
              </w:rPr>
              <w:t>委托检测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17" w:type="dxa"/>
          <w:wAfter w:w="1416" w:type="dxa"/>
          <w:trHeight w:val="752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right"/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</w:rPr>
              <w:t>报告日期：</w:t>
            </w:r>
          </w:p>
        </w:tc>
        <w:tc>
          <w:tcPr>
            <w:tcW w:w="59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新宋体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Times New Roman" w:eastAsia="新宋体"/>
                <w:color w:val="auto"/>
                <w:sz w:val="30"/>
                <w:szCs w:val="30"/>
                <w:highlight w:val="none"/>
              </w:rPr>
              <w:t>2022.07.11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2977" w:type="dxa"/>
            <w:gridSpan w:val="2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1" w:type="dxa"/>
            <w:gridSpan w:val="4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488" w:type="dxa"/>
            <w:gridSpan w:val="6"/>
            <w:vAlign w:val="center"/>
          </w:tcPr>
          <w:p>
            <w:pPr>
              <w:spacing w:before="163" w:beforeLines="50" w:after="163" w:afterLines="50" w:line="38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-124460</wp:posOffset>
                  </wp:positionV>
                  <wp:extent cx="792480" cy="723900"/>
                  <wp:effectExtent l="0" t="0" r="7620" b="0"/>
                  <wp:wrapNone/>
                  <wp:docPr id="30" name="_x0000_s1055" descr="C:\Users\10707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_x0000_s1055" descr="C:\Users\10707\AppData\Local\Microsoft\Windows\INetCache\Content.Word\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</w:rPr>
              <w:t>潍坊优特检测服务有限公司</w:t>
            </w:r>
          </w:p>
        </w:tc>
      </w:tr>
    </w:tbl>
    <w:p>
      <w:pPr>
        <w:spacing w:before="163" w:beforeLines="50" w:after="163" w:afterLines="50" w:line="360" w:lineRule="auto"/>
        <w:rPr>
          <w:rFonts w:hint="default" w:ascii="Times New Roman" w:hAnsi="Times New Roman" w:cs="Times New Roman"/>
          <w:b/>
          <w:color w:val="auto"/>
          <w:highlight w:val="none"/>
        </w:rPr>
        <w:sectPr>
          <w:pgSz w:w="11906" w:h="16838"/>
          <w:pgMar w:top="709" w:right="709" w:bottom="709" w:left="709" w:header="851" w:footer="992" w:gutter="0"/>
          <w:pgNumType w:start="1"/>
          <w:cols w:space="425" w:num="1"/>
          <w:docGrid w:type="lines" w:linePitch="326" w:charSpace="0"/>
        </w:sectPr>
      </w:pPr>
    </w:p>
    <w:p>
      <w:pPr>
        <w:pStyle w:val="25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highlight w:val="none"/>
        </w:rPr>
        <w:t>一 检测信息</w:t>
      </w:r>
    </w:p>
    <w:p>
      <w:pPr>
        <w:spacing w:before="163" w:beforeLines="50" w:after="163" w:afterLines="50" w:line="360" w:lineRule="auto"/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受</w:t>
      </w:r>
      <w:r>
        <w:rPr>
          <w:rFonts w:hint="eastAsia" w:ascii="Times New Roman" w:cs="Times New Roman"/>
          <w:bCs/>
          <w:color w:val="auto"/>
          <w:sz w:val="21"/>
          <w:szCs w:val="21"/>
          <w:highlight w:val="none"/>
          <w:lang w:val="en-US" w:eastAsia="zh-CN"/>
        </w:rPr>
        <w:t>山东莱福特皮革制品有限公司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  <w:lang w:eastAsia="zh-CN"/>
        </w:rPr>
        <w:t>的委托，潍坊优特检测服务有限公司于</w:t>
      </w:r>
      <w:r>
        <w:rPr>
          <w:rFonts w:hint="eastAsia" w:ascii="Times New Roman" w:cs="Times New Roman"/>
          <w:bCs/>
          <w:color w:val="auto"/>
          <w:sz w:val="21"/>
          <w:szCs w:val="21"/>
          <w:highlight w:val="none"/>
          <w:lang w:val="en-US" w:eastAsia="zh-CN"/>
        </w:rPr>
        <w:t>2022.06.28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  <w:lang w:val="en-US" w:eastAsia="zh-CN"/>
        </w:rPr>
        <w:t>对该项目进行了环境检测，并编写检测报告，项目位于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山东省潍坊市高密市醴泉街道醴泉工业园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  <w:lang w:eastAsia="zh-CN"/>
        </w:rPr>
        <w:t>盛泉街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  <w:lang w:val="en-US" w:eastAsia="zh-CN"/>
        </w:rPr>
        <w:t>1880号。</w:t>
      </w:r>
    </w:p>
    <w:p>
      <w:pPr>
        <w:pStyle w:val="25"/>
        <w:spacing w:before="156" w:beforeLines="50" w:after="156" w:afterLines="50" w:line="360" w:lineRule="auto"/>
        <w:rPr>
          <w:rFonts w:hint="default" w:ascii="Times New Roman" w:hAnsi="Times New Roman" w:cs="Times New Roman"/>
          <w:b/>
          <w:color w:val="auto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highlight w:val="none"/>
        </w:rPr>
        <w:t>二 检测点位、检测项目、检测频次及样品状态</w:t>
      </w:r>
    </w:p>
    <w:p>
      <w:pPr>
        <w:pStyle w:val="25"/>
        <w:spacing w:before="156" w:beforeLines="50" w:after="156" w:afterLines="50"/>
        <w:ind w:firstLine="420" w:firstLineChars="200"/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本次检测的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检测点位、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检测项目、检测频次及样品状态详见表1。</w:t>
      </w:r>
    </w:p>
    <w:p>
      <w:pPr>
        <w:pStyle w:val="25"/>
        <w:snapToGrid w:val="0"/>
        <w:spacing w:before="156" w:beforeLines="50" w:after="156" w:afterLines="50"/>
        <w:jc w:val="center"/>
        <w:rPr>
          <w:rFonts w:hint="default" w:ascii="Times New Roman" w:hAnsi="Times New Roman" w:cs="Times New Roman"/>
          <w:b/>
          <w:color w:val="auto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highlight w:val="none"/>
        </w:rPr>
        <w:t>表1 检测一览表</w:t>
      </w:r>
    </w:p>
    <w:tbl>
      <w:tblPr>
        <w:tblStyle w:val="10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68"/>
        <w:gridCol w:w="2497"/>
        <w:gridCol w:w="3211"/>
        <w:gridCol w:w="1100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56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68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项目类别</w:t>
            </w:r>
          </w:p>
        </w:tc>
        <w:tc>
          <w:tcPr>
            <w:tcW w:w="2497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检测点位</w:t>
            </w:r>
          </w:p>
        </w:tc>
        <w:tc>
          <w:tcPr>
            <w:tcW w:w="3211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检测项目</w:t>
            </w:r>
          </w:p>
        </w:tc>
        <w:tc>
          <w:tcPr>
            <w:tcW w:w="1100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检测频次</w:t>
            </w:r>
          </w:p>
        </w:tc>
        <w:tc>
          <w:tcPr>
            <w:tcW w:w="1565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样品状态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vAlign w:val="center"/>
          </w:tcPr>
          <w:p>
            <w:pPr>
              <w:pStyle w:val="39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68" w:type="dxa"/>
            <w:vMerge w:val="restart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地下水</w:t>
            </w:r>
          </w:p>
        </w:tc>
        <w:tc>
          <w:tcPr>
            <w:tcW w:w="2497" w:type="dxa"/>
            <w:vAlign w:val="center"/>
          </w:tcPr>
          <w:p>
            <w:pPr>
              <w:pStyle w:val="39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szCs w:val="21"/>
                <w:highlight w:val="none"/>
              </w:rPr>
              <w:t>LET-2厂外西南角(上游)</w:t>
            </w:r>
          </w:p>
        </w:tc>
        <w:tc>
          <w:tcPr>
            <w:tcW w:w="32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  <w:t>色、嗅和味、浑浊度、肉眼可见物、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pH值、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  <w:t>总硬度（以CaCO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  <w:lang w:bidi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  <w:t>计）、溶解性总固体、硫酸盐、氯化物、铁、锰、铜、锌、铝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en-US" w:bidi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  <w:t>挥发性酚类、阴离子表面活性剂、耗氧量、氨氮（以N计）、硫化物、钠、总大肠菌群、细菌总数、亚硝酸盐（以N计）、硝酸盐（以N计）、氰化物、氟化物、碘化物、汞、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en-US" w:bidi="zh-CN"/>
              </w:rPr>
              <w:t>砷、硒、镉、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  <w:t>铬（六价）、铅、三氯甲烷、四氯化碳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、苯、甲苯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 w:bidi="zh-CN"/>
              </w:rPr>
              <w:t>总α放射性、总β放射性、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镍、铍、锑、钴、钼、铊、钒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检测1天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次/天</w:t>
            </w:r>
          </w:p>
        </w:tc>
        <w:tc>
          <w:tcPr>
            <w:tcW w:w="1565" w:type="dxa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无色无味无浮油液体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497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LFT-1厂区外北侧位置</w:t>
            </w:r>
          </w:p>
        </w:tc>
        <w:tc>
          <w:tcPr>
            <w:tcW w:w="3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无色无味无浮油液体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3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497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LFT-3厂区外东侧位置</w:t>
            </w:r>
          </w:p>
        </w:tc>
        <w:tc>
          <w:tcPr>
            <w:tcW w:w="3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无色无味无浮油液体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4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497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LFT-4厂区东北角(下游)</w:t>
            </w:r>
          </w:p>
        </w:tc>
        <w:tc>
          <w:tcPr>
            <w:tcW w:w="3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无色无味无浮油液体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5</w:t>
            </w:r>
          </w:p>
        </w:tc>
        <w:tc>
          <w:tcPr>
            <w:tcW w:w="1168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497" w:type="dxa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LFT-5厂区中心位置</w:t>
            </w:r>
          </w:p>
        </w:tc>
        <w:tc>
          <w:tcPr>
            <w:tcW w:w="3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bidi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25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无色无味无浮油液体</w:t>
            </w:r>
          </w:p>
        </w:tc>
      </w:tr>
    </w:tbl>
    <w:p>
      <w:pPr>
        <w:pStyle w:val="25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2"/>
          <w:highlight w:val="none"/>
        </w:rPr>
        <w:t>三 检测项目、方法及检出限</w:t>
      </w:r>
    </w:p>
    <w:p>
      <w:pPr>
        <w:pStyle w:val="25"/>
        <w:spacing w:before="156" w:beforeLines="50" w:after="156" w:afterLines="50" w:line="360" w:lineRule="auto"/>
        <w:ind w:firstLine="482" w:firstLineChars="200"/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本次检测的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检测项目、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highlight w:val="none"/>
        </w:rPr>
        <w:t>检测方法及检出限详见表2。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highlight w:val="none"/>
        </w:rPr>
        <w:t>表2 检测项目、方法及检出限</w:t>
      </w:r>
    </w:p>
    <w:tbl>
      <w:tblPr>
        <w:tblStyle w:val="10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4"/>
        <w:gridCol w:w="1440"/>
        <w:gridCol w:w="609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1324" w:type="dxa"/>
            <w:vAlign w:val="center"/>
          </w:tcPr>
          <w:p>
            <w:pPr>
              <w:pStyle w:val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样品类别</w:t>
            </w:r>
          </w:p>
        </w:tc>
        <w:tc>
          <w:tcPr>
            <w:tcW w:w="1440" w:type="dxa"/>
            <w:vAlign w:val="center"/>
          </w:tcPr>
          <w:p>
            <w:pPr>
              <w:pStyle w:val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检测项目</w:t>
            </w:r>
          </w:p>
        </w:tc>
        <w:tc>
          <w:tcPr>
            <w:tcW w:w="6095" w:type="dxa"/>
            <w:vAlign w:val="center"/>
          </w:tcPr>
          <w:p>
            <w:pPr>
              <w:pStyle w:val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分析方法依据</w:t>
            </w:r>
          </w:p>
        </w:tc>
        <w:tc>
          <w:tcPr>
            <w:tcW w:w="1629" w:type="dxa"/>
            <w:vAlign w:val="center"/>
          </w:tcPr>
          <w:p>
            <w:pPr>
              <w:pStyle w:val="25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地下水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色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生活饮用水标准检验方法 感官性状和物理指标 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（1.1） 铂-钴标准比色法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嗅和味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感官性状和物理指标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（3.1） 嗅气和尝味法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浑浊度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浊度的测定 浊度计法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1075-2019）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NTU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地下水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肉眼可见物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感官性状和物理指标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（4.1） 直接观察法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pH值</w:t>
            </w:r>
          </w:p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（无量纲）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pH值的测定 电极法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1147-2020）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总硬度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（以CaCO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计）</w:t>
            </w:r>
          </w:p>
        </w:tc>
        <w:tc>
          <w:tcPr>
            <w:tcW w:w="6095" w:type="dxa"/>
            <w:vAlign w:val="center"/>
          </w:tcPr>
          <w:p>
            <w:pPr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 感官性状和物理指标</w:t>
            </w:r>
          </w:p>
          <w:p>
            <w:pPr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（7.1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乙二胺四乙酸二钠滴定法</w:t>
            </w:r>
          </w:p>
          <w:p>
            <w:pPr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溶解性总固体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感官性状和物理指标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（8.1） 称量法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硫酸盐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硫酸盐的测定 重量法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11899-1989）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氯化物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氯化物的测定 硝酸银滴定法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11896-1989）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铁</w:t>
            </w:r>
          </w:p>
        </w:tc>
        <w:tc>
          <w:tcPr>
            <w:tcW w:w="6095" w:type="dxa"/>
            <w:vMerge w:val="restart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水质 65种元素的测定 电感耦合等离子体质谱法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（HJ 700-2014）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锰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铜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锌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0.00067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铝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生活饮用水标准检验方法金属指标</w:t>
            </w:r>
          </w:p>
          <w:p>
            <w:pPr>
              <w:numPr>
                <w:ilvl w:val="1"/>
                <w:numId w:val="1"/>
              </w:num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铬天青S分光光度法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5750.6-2006）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挥发性酚类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（以苯酚计）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挥发酚的测定 4-氨基安替比林分光光度法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503-2009）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阴离子表面活性剂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感官性状和物理指标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（10.1）亚甲蓝分光光度法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5750.4-2006）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0.050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耗氧量（COD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Mn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法，以O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计）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有机物综合指标</w:t>
            </w:r>
          </w:p>
          <w:p>
            <w:pPr>
              <w:spacing w:line="280" w:lineRule="exact"/>
              <w:ind w:left="34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（1.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碱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性高锰酸钾滴定法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（GB/T5750.7-2006）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氨氮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氨氮的测定 纳氏试剂分光光度法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535-2009）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硫化物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生活饮用水标准检验方法 无机非金属指标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（6.1 硫化物  N,N－二乙基对苯二胺分光光度法）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GB/T 5750.5-2006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钠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钾和钠的测定 火焰原子吸收分光光度法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11904-1989）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地下水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总大肠菌群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微生物指标（2.1）多管发酵法（GBT5750.12-2006 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MPN/100mL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菌落总数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细菌总数的测定 平皿计数法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1000-2018）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CFU/mL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亚硝酸盐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</w:p>
        </w:tc>
        <w:tc>
          <w:tcPr>
            <w:tcW w:w="6095" w:type="dxa"/>
            <w:vAlign w:val="center"/>
          </w:tcPr>
          <w:p>
            <w:pPr>
              <w:ind w:firstLine="144" w:firstLineChars="69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亚硝酸盐氮的测定 分光光度法</w:t>
            </w:r>
          </w:p>
          <w:p>
            <w:pPr>
              <w:ind w:firstLine="144" w:firstLineChars="6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7493-1987）</w:t>
            </w:r>
          </w:p>
        </w:tc>
        <w:tc>
          <w:tcPr>
            <w:tcW w:w="1629" w:type="dxa"/>
            <w:vAlign w:val="center"/>
          </w:tcPr>
          <w:p>
            <w:pPr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</w:t>
            </w: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硝酸盐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硝酸盐氮的测定 紫外分光光度法（试行）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（HJ/T 346-2007）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氰化物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无机非金属指标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（4.2 氰化物 异烟酸-巴比妥酸分光光度法）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5750.5-2006）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</w:t>
            </w: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氟化物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氟化物的测定 离子选择电极法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7484-1987）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碘化物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无机非金属指标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（11.3） 高浓度碘化物容量法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5750.5-2006）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0.025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汞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汞、砷、硒、铋和锑的测定 原子荧光法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694-2014）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砷</w:t>
            </w:r>
          </w:p>
        </w:tc>
        <w:tc>
          <w:tcPr>
            <w:tcW w:w="6095" w:type="dxa"/>
            <w:vMerge w:val="restart"/>
            <w:vAlign w:val="center"/>
          </w:tcPr>
          <w:p>
            <w:pPr>
              <w:spacing w:line="280" w:lineRule="exact"/>
              <w:ind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水质 65种元素的测定 电感耦合等离子体质谱法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700-2014）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硒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镉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0.00005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铬（六价）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生活饮用水标准检验方法 金属指标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（10.1）二苯碳酰二肼分光光度法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（GB/T 5750.6-2006）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铅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水质 65种元素的测定 电感耦合等离子体质谱法  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（HJ 700-2014）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0.00009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三氯甲烷</w:t>
            </w:r>
          </w:p>
        </w:tc>
        <w:tc>
          <w:tcPr>
            <w:tcW w:w="6095" w:type="dxa"/>
            <w:vMerge w:val="restart"/>
            <w:vAlign w:val="center"/>
          </w:tcPr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水质 挥发性有机物的测定 吹扫捕集/气相色谱-质谱法</w:t>
            </w:r>
          </w:p>
          <w:p>
            <w:pPr>
              <w:spacing w:line="280" w:lineRule="exact"/>
              <w:ind w:left="29" w:leftChars="1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（HJ 639-2012）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四氯化碳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苯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甲苯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" w:leftChars="12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总α放射性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水中总α放射性浓度的测定 厚源法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（HJ 898-2017）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×10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Bq/L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总β放射性</w:t>
            </w:r>
          </w:p>
        </w:tc>
        <w:tc>
          <w:tcPr>
            <w:tcW w:w="6095" w:type="dxa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 水质 总β放射性的测定 厚源法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（HJ 899-2017）</w:t>
            </w:r>
          </w:p>
        </w:tc>
        <w:tc>
          <w:tcPr>
            <w:tcW w:w="1629" w:type="dxa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×10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vertAlign w:val="superscript"/>
              </w:rPr>
              <w:t>-2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Bq/L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地下水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bidi="zh-CN"/>
              </w:rPr>
              <w:t>镍</w:t>
            </w:r>
          </w:p>
        </w:tc>
        <w:tc>
          <w:tcPr>
            <w:tcW w:w="6095" w:type="dxa"/>
            <w:vMerge w:val="restart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水质 65种元素的测定 电感耦合等离子体质谱法  </w:t>
            </w:r>
          </w:p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（HJ 700-2014） 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  <w:t>钒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铍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锑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钴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0.00003mg/L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钼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0.00006mg/L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铊</w:t>
            </w:r>
          </w:p>
        </w:tc>
        <w:tc>
          <w:tcPr>
            <w:tcW w:w="6095" w:type="dxa"/>
            <w:vMerge w:val="continue"/>
            <w:vAlign w:val="center"/>
          </w:tcPr>
          <w:p>
            <w:pPr>
              <w:spacing w:line="280" w:lineRule="exact"/>
              <w:ind w:left="-125" w:leftChars="-52" w:right="-130" w:rightChars="-5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0.00002mg/L</w:t>
            </w:r>
          </w:p>
        </w:tc>
      </w:tr>
    </w:tbl>
    <w:p>
      <w:pPr>
        <w:pStyle w:val="25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2"/>
          <w:highlight w:val="none"/>
        </w:rPr>
        <w:t>四 检测结果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line="240" w:lineRule="auto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地下水检测结果表</w:t>
      </w:r>
    </w:p>
    <w:tbl>
      <w:tblPr>
        <w:tblStyle w:val="10"/>
        <w:tblW w:w="10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609"/>
        <w:gridCol w:w="1609"/>
        <w:gridCol w:w="1609"/>
        <w:gridCol w:w="1610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  <w:jc w:val="center"/>
        </w:trPr>
        <w:tc>
          <w:tcPr>
            <w:tcW w:w="270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ind w:left="-38" w:leftChars="-16" w:right="-6"/>
              <w:jc w:val="righ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检测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点位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0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2022.06.28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706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LET-2厂外西南角(上游)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LFT-1厂区外北侧位置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LFT-3厂区外东侧位置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LFT-4厂区东北角(下游)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LFT-5厂区中心位置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样品编码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UNT2206070-1010101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UNT2206070-1020101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UNT2206070-1030101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UNT2206070-1040101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UNT2206070-1050101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嗅和味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浑浊度（NTU）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肉眼可见物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pH值（无量纲）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7.6（17.8℃）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7.7（18.1℃）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7.6（17.6℃）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7.8（18.1℃）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7.7（18.2℃）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  <w:t>三氯甲烷(mg/L)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亚硝酸盐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0.020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0.010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0.233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0.202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铬</w:t>
            </w:r>
            <w:r>
              <w:rPr>
                <w:rFonts w:hint="eastAsia" w:ascii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（六价）</w:t>
            </w:r>
            <w:r>
              <w:rPr>
                <w:rFonts w:hint="default"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四氯化碳(mg/L)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总α放射性(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Bq/L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0.043L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0.043L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0.043L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0.043L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总β放射性(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Bq/L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0.015L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总大肠菌群(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MPN/100mL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总硬度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（以CaCO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552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562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557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470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挥发性酚类（以苯酚计）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氟化物(mg/L)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0.72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0.74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0.95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0.77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氨氮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0.252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0.7</w:t>
            </w: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36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0.279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2.35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氯化物(mg/L)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283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327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286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276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氰化物(mg/L)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汞(mg/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溶解性总固体(mg/L)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1.15×10</w:t>
            </w:r>
            <w:r>
              <w:rPr>
                <w:rFonts w:hint="eastAsia" w:ascii="Times New Roman"/>
                <w:color w:val="auto"/>
                <w:sz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1.22×10</w:t>
            </w:r>
            <w:r>
              <w:rPr>
                <w:rFonts w:hint="eastAsia" w:ascii="Times New Roman"/>
                <w:color w:val="auto"/>
                <w:sz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1.</w:t>
            </w: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24×10</w:t>
            </w:r>
            <w:r>
              <w:rPr>
                <w:rFonts w:hint="eastAsia" w:ascii="Times New Roman"/>
                <w:color w:val="auto"/>
                <w:sz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1.19×10</w:t>
            </w:r>
            <w:r>
              <w:rPr>
                <w:rFonts w:hint="eastAsia" w:ascii="Times New Roman"/>
                <w:color w:val="auto"/>
                <w:sz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1.14×10</w:t>
            </w:r>
            <w:r>
              <w:rPr>
                <w:rFonts w:hint="eastAsia" w:ascii="Times New Roman"/>
                <w:color w:val="auto"/>
                <w:sz w:val="21"/>
                <w:highlight w:val="none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甲苯(mg/L)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砷(mg/L)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0.00046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硒(mg/L)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0.00041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硝酸盐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（以N计）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7.25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7.43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3.22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2.07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硫化物(mg/L)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硫酸盐(mg/L)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263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276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288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234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碘化物(mg/L)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0.025L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耗氧量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（COD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Mn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法，以O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计）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2.77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2.69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2.84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2.09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色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铂钴色度单位，度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＜5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＜5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＜5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＜5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＜5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苯(mg/L)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  <w:t>菌落总数(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CFU/mL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  <w:t>钒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0.00021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 xml:space="preserve">0.00010 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0.00105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钠(mg/L)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 xml:space="preserve">240 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255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 xml:space="preserve">210 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203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0.0002</w:t>
            </w: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0.00003L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0.00003L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钼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</w:rPr>
              <w:t>0.00031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0.00006L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0.00028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0.00044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铁(mg/L)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0.00082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铅(mg/L)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0.00009L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0.00009L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0.00009L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0.00009L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铜(mg/L)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0.00008L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0.00008L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0.00008L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0.00008L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0.00008L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铝(mg/L)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sz w:val="21"/>
                <w:highlight w:val="none"/>
                <w:lang w:val="en-US" w:eastAsia="zh-CN"/>
              </w:rPr>
              <w:t>0.008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锌(mg/L)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0.00067L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0.00067L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0.00067L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0.00067L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right="-91" w:rightChars="-38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bidi="zh-CN"/>
              </w:rPr>
              <w:t>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锰(mg/L)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0.28</w:t>
            </w: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8</w:t>
            </w:r>
            <w:r>
              <w:rPr>
                <w:rFonts w:ascii="Times New Roman"/>
                <w:color w:val="auto"/>
                <w:sz w:val="21"/>
                <w:highlight w:val="none"/>
              </w:rPr>
              <w:t xml:space="preserve"> 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 xml:space="preserve">0.0600 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0.00012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镉(mg/L)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0.00005L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0.00005L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0.00005L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bidi="zh-CN"/>
              </w:rPr>
              <w:t>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0.00089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0.000</w:t>
            </w:r>
            <w:r>
              <w:rPr>
                <w:rFonts w:hint="eastAsia" w:ascii="Times New Roman"/>
                <w:color w:val="auto"/>
                <w:sz w:val="21"/>
                <w:highlight w:val="none"/>
                <w:lang w:val="en-US" w:eastAsia="zh-CN"/>
              </w:rPr>
              <w:t>31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0.00006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阴离子表面活性剂(mg/L)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0.050L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0.050L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0.050L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0.050L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highlight w:val="none"/>
              </w:rPr>
              <w:t>0.050L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备注</w:t>
            </w:r>
          </w:p>
        </w:tc>
        <w:tc>
          <w:tcPr>
            <w:tcW w:w="80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7" w:beforeLines="100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  <w:lang w:eastAsia="zh-CN"/>
        </w:rPr>
        <w:t>地下水水文参数表</w:t>
      </w:r>
    </w:p>
    <w:tbl>
      <w:tblPr>
        <w:tblStyle w:val="10"/>
        <w:tblW w:w="1080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2467"/>
        <w:gridCol w:w="1966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检测点位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水温（℃）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井深(m)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地下水埋深（m）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szCs w:val="21"/>
                <w:highlight w:val="none"/>
              </w:rPr>
              <w:t>LET-2厂外西南角(上游)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17.8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LFT-1厂区外北侧位置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18.1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LFT-3厂区外东侧位置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17.6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LFT-4厂区东北角(下游)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18.1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right"/>
        </w:trPr>
        <w:tc>
          <w:tcPr>
            <w:tcW w:w="36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39"/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/>
                <w:color w:val="auto"/>
                <w:sz w:val="21"/>
                <w:highlight w:val="none"/>
              </w:rPr>
              <w:t>LFT-5厂区中心位置</w:t>
            </w:r>
          </w:p>
        </w:tc>
        <w:tc>
          <w:tcPr>
            <w:tcW w:w="24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18.2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</w:tr>
    </w:tbl>
    <w:p>
      <w:pPr>
        <w:pStyle w:val="25"/>
        <w:spacing w:before="156" w:beforeLines="50"/>
        <w:jc w:val="left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五 检测质量保证和质量控制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240" w:left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1、检测人员均经考核合格后发放上岗证书。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240" w:left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2、检测所用仪器设备均经计量部门检定（或校准）合格后使用，且均在有效周期内。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240" w:left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3、现场采样过程中严格按照方法要求合理布设检测点位，保证采样的规范性、科学性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396" w:leftChars="165" w:firstLine="250" w:firstLine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pacing w:val="20"/>
          <w:kern w:val="0"/>
          <w:sz w:val="21"/>
          <w:szCs w:val="21"/>
          <w:highlight w:val="none"/>
        </w:rPr>
        <w:t>和代表</w:t>
      </w:r>
      <w:r>
        <w:rPr>
          <w:rFonts w:hint="default" w:ascii="Times New Roman" w:hAnsi="Times New Roman" w:cs="Times New Roman"/>
          <w:color w:val="auto"/>
          <w:spacing w:val="0"/>
          <w:kern w:val="0"/>
          <w:sz w:val="21"/>
          <w:szCs w:val="21"/>
          <w:highlight w:val="none"/>
        </w:rPr>
        <w:t>性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。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240" w:left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4、检测过程中所用分析方法均选用国家颁发的标准（或推荐）检测方法。检测过程中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908" w:leftChars="250" w:hanging="308" w:hangingChars="147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严格按照国家颁发的相关环境检测标准、方法、规范，实施全过程质量控制。</w:t>
      </w:r>
    </w:p>
    <w:p>
      <w:pPr>
        <w:pStyle w:val="25"/>
        <w:adjustRightInd w:val="0"/>
        <w:snapToGrid w:val="0"/>
        <w:spacing w:before="156" w:beforeLines="50" w:after="156" w:afterLines="50" w:line="360" w:lineRule="auto"/>
        <w:ind w:left="240" w:leftChars="100"/>
        <w:jc w:val="left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5、检测数据严格执行三级审核制度，检测报告经授权签字人签字授权后发放。</w:t>
      </w:r>
    </w:p>
    <w:p>
      <w:pPr>
        <w:pStyle w:val="31"/>
        <w:ind w:left="560" w:firstLine="560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11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9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9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报告编制：</w:t>
            </w:r>
          </w:p>
        </w:tc>
        <w:tc>
          <w:tcPr>
            <w:tcW w:w="4210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9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报告审核：</w:t>
            </w:r>
          </w:p>
        </w:tc>
        <w:tc>
          <w:tcPr>
            <w:tcW w:w="4210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89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报告批准：</w:t>
            </w:r>
          </w:p>
        </w:tc>
        <w:tc>
          <w:tcPr>
            <w:tcW w:w="4210" w:type="pct"/>
          </w:tcPr>
          <w:p>
            <w:pPr>
              <w:pStyle w:val="31"/>
              <w:spacing w:line="0" w:lineRule="atLeas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5"/>
        <w:snapToGrid w:val="0"/>
        <w:spacing w:before="156" w:beforeLines="50" w:after="156" w:afterLines="50" w:line="480" w:lineRule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31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br w:type="page"/>
      </w:r>
    </w:p>
    <w:p>
      <w:pPr>
        <w:pStyle w:val="25"/>
        <w:snapToGrid w:val="0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附页一</w:t>
      </w:r>
    </w:p>
    <w:p>
      <w:pPr>
        <w:pStyle w:val="25"/>
        <w:snapToGrid w:val="0"/>
        <w:ind w:firstLine="420" w:firstLineChars="175"/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主要仪器设备信息一览表</w:t>
      </w:r>
    </w:p>
    <w:tbl>
      <w:tblPr>
        <w:tblStyle w:val="10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6"/>
        <w:gridCol w:w="3685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2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仪器名称</w:t>
            </w:r>
          </w:p>
        </w:tc>
        <w:tc>
          <w:tcPr>
            <w:tcW w:w="3685" w:type="dxa"/>
            <w:vAlign w:val="center"/>
          </w:tcPr>
          <w:p>
            <w:pPr>
              <w:pStyle w:val="32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3117" w:type="dxa"/>
            <w:vAlign w:val="center"/>
          </w:tcPr>
          <w:p>
            <w:pPr>
              <w:pStyle w:val="32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仪器编号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分析天平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ML204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原子吸收分光光度计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WYS2200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电热恒温鼓风干燥箱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D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HG-9036A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原子荧光光度计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AFS-933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离子活度计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PXS-215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气相色谱-质谱联用仪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7890B/5977B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生化培养箱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LRH-250A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紫外可见分光光度计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L5型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电感耦合等离子体质谱仪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iCAP RQ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低本底αβ测量仪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LB-4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9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便携式PH计</w:t>
            </w:r>
          </w:p>
        </w:tc>
        <w:tc>
          <w:tcPr>
            <w:tcW w:w="3685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PHBJ-260</w:t>
            </w:r>
          </w:p>
        </w:tc>
        <w:tc>
          <w:tcPr>
            <w:tcW w:w="3117" w:type="dxa"/>
            <w:vAlign w:val="center"/>
          </w:tcPr>
          <w:p>
            <w:pPr>
              <w:pStyle w:val="3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UNT-YQ-642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686" w:type="dxa"/>
            <w:vAlign w:val="center"/>
          </w:tcPr>
          <w:p>
            <w:pPr>
              <w:pStyle w:val="3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以下空白</w:t>
            </w:r>
          </w:p>
        </w:tc>
        <w:tc>
          <w:tcPr>
            <w:tcW w:w="3685" w:type="dxa"/>
            <w:vAlign w:val="center"/>
          </w:tcPr>
          <w:p>
            <w:pPr>
              <w:pStyle w:val="3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17" w:type="dxa"/>
            <w:vAlign w:val="center"/>
          </w:tcPr>
          <w:p>
            <w:pPr>
              <w:pStyle w:val="3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pStyle w:val="25"/>
        <w:spacing w:line="20" w:lineRule="exact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25"/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************报告结束************</w:t>
      </w:r>
    </w:p>
    <w:p>
      <w:pPr>
        <w:pStyle w:val="20"/>
        <w:ind w:firstLine="420"/>
        <w:rPr>
          <w:rFonts w:hint="default" w:ascii="Times New Roman" w:hAnsi="Times New Roman" w:cs="Times New Roman"/>
          <w:color w:val="auto"/>
          <w:highlight w:val="none"/>
        </w:rPr>
      </w:pPr>
      <w:r>
        <w:br w:type="page"/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84" w:type="dxa"/>
            <w:gridSpan w:val="2"/>
          </w:tcPr>
          <w:p>
            <w:pPr>
              <w:pStyle w:val="18"/>
              <w:spacing w:before="156" w:beforeLines="50" w:after="156" w:afterLines="50"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44"/>
                <w:szCs w:val="44"/>
                <w:highlight w:val="none"/>
              </w:rPr>
              <w:t>报 告 声 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18"/>
              <w:numPr>
                <w:ilvl w:val="0"/>
                <w:numId w:val="2"/>
              </w:numPr>
              <w:spacing w:line="0" w:lineRule="atLeast"/>
              <w:ind w:left="918" w:hanging="357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报告无我单位“检验检测专用章”、无骑缝章无效。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18"/>
              <w:numPr>
                <w:ilvl w:val="0"/>
                <w:numId w:val="2"/>
              </w:numPr>
              <w:spacing w:line="0" w:lineRule="atLeast"/>
              <w:ind w:left="918" w:hanging="357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报告无编制人、审核人、批准人签字无效。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报告复印件未重新加盖我单位“检验检测专用章”或有任何涂改无效。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我单位出具的报告项目号具有唯一性，“#”为替换报告；报告正文中。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right="456" w:rightChars="190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加 “*”表示本项目为委外检测，“ND”表示检测结果低于检测方法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right="456" w:rightChars="190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的检出限，水和废水检测的测定结果低于分析方法检出限时，报所使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right="456" w:rightChars="190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用方法的检出限值，并加标志位“L”；检测报告中排气筒高度信息由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right="456" w:rightChars="190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委托单位提供。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对于委托单位自行送样检测的项目，我单位仅对来样检测数据负责，送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样样品信息的真实性由委托单位负责。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若使用我单位报告用于宣传等其他目的，须经我单位许可。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我单位检测结果报告仅对当次样品有效。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我单位检测报告向客户发放“正本”，“副本”由我单位进行存档。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 xml:space="preserve">对本报告若有异议，请于收到检测报告之日起十五日内，向我单位提出，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逾期不予受理。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numPr>
                <w:ilvl w:val="0"/>
                <w:numId w:val="2"/>
              </w:numPr>
              <w:spacing w:line="0" w:lineRule="atLeast"/>
              <w:ind w:left="918" w:hanging="357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对于送样委托检测收到本报告一个月内，可凭我单位检测委托单领取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4" w:type="dxa"/>
            <w:gridSpan w:val="2"/>
          </w:tcPr>
          <w:p>
            <w:pPr>
              <w:pStyle w:val="21"/>
              <w:spacing w:line="0" w:lineRule="atLeast"/>
              <w:ind w:left="918"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sz w:val="28"/>
                <w:szCs w:val="28"/>
                <w:highlight w:val="none"/>
              </w:rPr>
              <w:t>样品，否则，按我单位规定予以处理。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9884" w:type="dxa"/>
            <w:gridSpan w:val="2"/>
          </w:tcPr>
          <w:p>
            <w:pPr>
              <w:pStyle w:val="18"/>
              <w:spacing w:before="156" w:beforeLines="50" w:after="156" w:afterLines="50" w:line="24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  <w:t>联系方式：</w:t>
            </w:r>
          </w:p>
          <w:p>
            <w:pPr>
              <w:pStyle w:val="18"/>
              <w:spacing w:before="156" w:beforeLines="50" w:after="156" w:afterLines="5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地址：潍坊经济开发区玄武东街399号高速仁和盛庭仁和大厦311</w:t>
            </w:r>
          </w:p>
          <w:p>
            <w:pPr>
              <w:pStyle w:val="18"/>
              <w:spacing w:before="156" w:beforeLines="50" w:after="156" w:afterLines="50"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检验地址：山东省潍坊市寒亭区民主街2009号寒亭高新技术产业园6座3楼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322" w:type="dxa"/>
          </w:tcPr>
          <w:p>
            <w:pPr>
              <w:pStyle w:val="18"/>
              <w:spacing w:after="156" w:afterLines="50" w:line="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业务电话：0536-8981150 8981160  </w:t>
            </w:r>
          </w:p>
          <w:p>
            <w:pPr>
              <w:pStyle w:val="18"/>
              <w:spacing w:before="156" w:beforeLines="50" w:after="156" w:afterLines="50" w:line="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邮编：261031  </w:t>
            </w:r>
          </w:p>
          <w:p>
            <w:pPr>
              <w:pStyle w:val="18"/>
              <w:adjustRightInd w:val="0"/>
              <w:snapToGrid w:val="0"/>
              <w:spacing w:before="50" w:after="50" w:line="0" w:lineRule="atLeas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E-mail：wfytjc2015@163.com</w:t>
            </w:r>
          </w:p>
        </w:tc>
        <w:tc>
          <w:tcPr>
            <w:tcW w:w="3562" w:type="dxa"/>
            <w:vAlign w:val="center"/>
          </w:tcPr>
          <w:p>
            <w:pPr>
              <w:pStyle w:val="18"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72"/>
                <w:highlight w:val="none"/>
              </w:rPr>
            </w:pPr>
            <w:r>
              <w:rPr>
                <w:rFonts w:hint="eastAsia" w:ascii="Times New Roman" w:eastAsia="新宋体"/>
                <w:color w:val="auto"/>
                <w:highlight w:val="none"/>
              </w:rPr>
              <w:drawing>
                <wp:inline distT="0" distB="0" distL="0" distR="0">
                  <wp:extent cx="1143000" cy="1143000"/>
                  <wp:effectExtent l="0" t="0" r="0" b="0"/>
                  <wp:docPr id="31" name="_x0000_i1056" descr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x0000_i1056" descr="pi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djustRightInd w:val="0"/>
        <w:snapToGrid w:val="0"/>
        <w:spacing w:before="50" w:after="50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709" w:right="709" w:bottom="709" w:left="709" w:header="851" w:footer="992" w:gutter="0"/>
      <w:pgNumType w:fmt="decimal"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284"/>
        <w:tab w:val="center" w:pos="5244"/>
      </w:tabs>
      <w:rPr>
        <w:rFonts w:ascii="Times New Roman"/>
        <w:sz w:val="21"/>
        <w:szCs w:val="21"/>
        <w:u w:val="single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_x0000_s1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highlight w:val="none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cs="Times New Roman"/>
                              <w:highlight w:val="none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highlight w:val="none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5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l1uVLQAAAABQEA&#10;AA8AAAAAAAAAAQAgAAAAIgAAAGRycy9kb3ducmV2LnhtbFBLAQIUABQAAAAIAIdO4kBS8CcA6QEA&#10;APUDAAAOAAAAAAAAAAEAIAAAAB8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highlight w:val="none"/>
                      </w:rPr>
                    </w:pP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t xml:space="preserve"> 页 共 </w:t>
                    </w:r>
                    <w:r>
                      <w:rPr>
                        <w:rFonts w:hint="eastAsia" w:ascii="Times New Roman" w:cs="Times New Roman"/>
                        <w:highlight w:val="none"/>
                        <w:lang w:val="en-US" w:eastAsia="zh-C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highlight w:val="none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after="0" w:afterLines="50"/>
      <w:ind w:firstLine="240" w:firstLineChars="100"/>
      <w:textAlignment w:val="auto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 xml:space="preserve">潍坊优特检测服务有限公司                                </w:t>
    </w:r>
    <w:r>
      <w:rPr>
        <w:rFonts w:hint="eastAsia"/>
        <w:sz w:val="24"/>
        <w:szCs w:val="24"/>
        <w:lang w:val="en-US" w:eastAsia="zh-CN"/>
      </w:rPr>
      <w:t xml:space="preserve">         </w:t>
    </w:r>
    <w:r>
      <w:rPr>
        <w:rFonts w:hint="eastAsia"/>
        <w:sz w:val="24"/>
        <w:szCs w:val="24"/>
      </w:rPr>
      <w:t xml:space="preserve">    </w:t>
    </w:r>
    <w:r>
      <w:rPr>
        <w:rFonts w:ascii="Times New Roman"/>
        <w:sz w:val="24"/>
        <w:szCs w:val="24"/>
      </w:rPr>
      <w:t xml:space="preserve"> </w:t>
    </w:r>
    <w:r>
      <w:rPr>
        <w:rFonts w:ascii="Times New Roman"/>
        <w:sz w:val="21"/>
        <w:szCs w:val="21"/>
      </w:rPr>
      <w:t xml:space="preserve"> UNT</w:t>
    </w:r>
    <w:r>
      <w:rPr>
        <w:rFonts w:hint="eastAsia" w:ascii="Times New Roman"/>
        <w:sz w:val="21"/>
        <w:szCs w:val="21"/>
        <w:lang w:eastAsia="zh-CN"/>
      </w:rPr>
      <w:t>2206070-1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space"/>
      <w:lvlText w:val="（%1）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（%1.%2）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（%1.%2.%3）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（%1.%2.%3.%4）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（%1.%2.%3.%4.%5）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（%1.%2.%3.%4.%5.%6）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（%1.%2.%3.%4.%5.%6.%7）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（%1.%2.%3.%4.%5.%6.%7.%8）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（%1.%2.%3.%4.%5.%6.%7.%8.%9）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dit="trackedChanges"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E3ZWRjYWU0ZmUxNjlmYzEzNzJkNmIwZDE3MWMifQ=="/>
  </w:docVars>
  <w:rsids>
    <w:rsidRoot w:val="00000000"/>
    <w:rsid w:val="21492622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99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420"/>
    </w:pPr>
    <w:rPr>
      <w:sz w:val="28"/>
    </w:rPr>
  </w:style>
  <w:style w:type="paragraph" w:styleId="4">
    <w:name w:val="Plain Text"/>
    <w:basedOn w:val="1"/>
    <w:qFormat/>
    <w:uiPriority w:val="99"/>
    <w:rPr>
      <w:rFonts w:hAnsi="Courier New" w:eastAsiaTheme="minorEastAsia" w:cstheme="minorBidi"/>
      <w:color w:val="auto"/>
      <w:kern w:val="2"/>
      <w:sz w:val="21"/>
      <w:szCs w:val="2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9">
    <w:name w:val="Body Text First Indent 2"/>
    <w:basedOn w:val="3"/>
    <w:next w:val="1"/>
    <w:unhideWhenUsed/>
    <w:qFormat/>
    <w:uiPriority w:val="99"/>
    <w:pPr>
      <w:spacing w:after="120"/>
      <w:ind w:left="420" w:leftChars="200" w:firstLine="200" w:firstLineChars="200"/>
    </w:pPr>
    <w:rPr>
      <w:rFonts w:ascii="Times New Roman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正文文本缩进 + 行距: 1.5 倍行距"/>
    <w:basedOn w:val="3"/>
    <w:next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customStyle="1" w:styleId="14">
    <w:name w:val="Body Text Indent"/>
    <w:basedOn w:val="1"/>
    <w:qFormat/>
    <w:uiPriority w:val="0"/>
    <w:pPr>
      <w:autoSpaceDE/>
      <w:autoSpaceDN/>
      <w:adjustRightInd/>
      <w:spacing w:after="120" w:line="360" w:lineRule="auto"/>
      <w:ind w:left="420" w:leftChars="200" w:firstLine="200" w:firstLineChars="200"/>
      <w:textAlignment w:val="auto"/>
    </w:pPr>
    <w:rPr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脚 Char"/>
    <w:basedOn w:val="12"/>
    <w:qFormat/>
    <w:uiPriority w:val="99"/>
    <w:rPr>
      <w:rFonts w:ascii="宋体"/>
      <w:color w:val="000000"/>
      <w:sz w:val="18"/>
    </w:rPr>
  </w:style>
  <w:style w:type="character" w:customStyle="1" w:styleId="17">
    <w:name w:val="批注框文本 Char"/>
    <w:basedOn w:val="12"/>
    <w:qFormat/>
    <w:uiPriority w:val="0"/>
    <w:rPr>
      <w:rFonts w:ascii="宋体"/>
      <w:color w:val="000000"/>
      <w:sz w:val="18"/>
      <w:szCs w:val="18"/>
    </w:rPr>
  </w:style>
  <w:style w:type="paragraph" w:customStyle="1" w:styleId="18">
    <w:name w:val="Normal_e91b8a8d-02ac-4587-970b-cf9443e2fa5c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19">
    <w:name w:val="Plain Text_5451938b-14ce-4090-92da-d16a3ff16397"/>
    <w:basedOn w:val="1"/>
    <w:qFormat/>
    <w:uiPriority w:val="99"/>
    <w:rPr>
      <w:rFonts w:hAnsi="Courier New" w:eastAsiaTheme="minorEastAsia" w:cstheme="minorBidi"/>
      <w:color w:val="auto"/>
      <w:kern w:val="2"/>
      <w:sz w:val="21"/>
      <w:szCs w:val="22"/>
    </w:rPr>
  </w:style>
  <w:style w:type="paragraph" w:customStyle="1" w:styleId="20">
    <w:name w:val="Body Text First Indent 2_55572315-f0ab-4993-b856-54892bb201e6"/>
    <w:basedOn w:val="3"/>
    <w:unhideWhenUsed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Default_c907f688-23d6-4582-aa60-83a45d10f33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</w:rPr>
  </w:style>
  <w:style w:type="paragraph" w:customStyle="1" w:styleId="23">
    <w:name w:val="Normal_f993939c-2372-4443-833e-f1e87731e362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24">
    <w:name w:val="Normal_12609b92-f05b-4387-bc93-c77339851364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25">
    <w:name w:val="Normal_47fe32be-7f36-4376-a20e-38ff9b6d391a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shd w:val="clear" w:color="auto" w:fill="auto"/>
    </w:rPr>
  </w:style>
  <w:style w:type="paragraph" w:customStyle="1" w:styleId="26">
    <w:name w:val="Normal_03e5b90f-668a-4154-bd2f-ab994d584f58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7">
    <w:name w:val="Normal_bb8a2770-9999-40d9-aa61-78f59b826acc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28">
    <w:name w:val="Plain Text_c2cf8d64-617b-46e5-b471-49c5b6c5b458"/>
    <w:basedOn w:val="1"/>
    <w:qFormat/>
    <w:uiPriority w:val="99"/>
    <w:rPr>
      <w:rFonts w:hAnsi="Courier New"/>
      <w:color w:val="auto"/>
      <w:kern w:val="2"/>
      <w:sz w:val="21"/>
    </w:rPr>
  </w:style>
  <w:style w:type="paragraph" w:customStyle="1" w:styleId="29">
    <w:name w:val="Normal_fb61a6ae-2a1c-4c2f-8021-aca043e73262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30">
    <w:name w:val="Normal_27e4ee51-b609-4e2c-a6c7-ed7c284820de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1">
    <w:name w:val="Body Text First Indent 2_0e1c758e-fc57-410d-8909-6d98d27f11ca"/>
    <w:basedOn w:val="3"/>
    <w:unhideWhenUsed/>
    <w:qFormat/>
    <w:uiPriority w:val="99"/>
    <w:pPr>
      <w:ind w:firstLine="420" w:firstLineChars="200"/>
    </w:pPr>
  </w:style>
  <w:style w:type="paragraph" w:customStyle="1" w:styleId="32">
    <w:name w:val="Normal_13ea09dc-942f-46cd-bb5f-14bc9b244be5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character" w:customStyle="1" w:styleId="33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5">
    <w:name w:val="Normal_824bb393-0512-410e-8b41-b8784e709c28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  <w:style w:type="paragraph" w:customStyle="1" w:styleId="36">
    <w:name w:val="Normal_a0350eab-42cf-4089-b576-7bd326a6f950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Normal_486a8782-4a3f-409e-87c5-cc9c90b3e1eb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8">
    <w:name w:val="Normal_02280945-7cdc-4039-8bc8-e6d260268a59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9">
    <w:name w:val="Normal_3167b3b3-3386-4af2-980c-fee0cb9ec143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40">
    <w:name w:val="Normal_447347e1-bac8-4814-a7e7-1d60fc147514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0.xml"/><Relationship Id="rId18" Type="http://schemas.openxmlformats.org/officeDocument/2006/relationships/customXml" Target="../customXml/item9.xml"/><Relationship Id="rId17" Type="http://schemas.openxmlformats.org/officeDocument/2006/relationships/customXml" Target="../customXml/item8.xml"/><Relationship Id="rId16" Type="http://schemas.openxmlformats.org/officeDocument/2006/relationships/customXml" Target="../customXml/item7.xml"/><Relationship Id="rId15" Type="http://schemas.openxmlformats.org/officeDocument/2006/relationships/customXml" Target="../customXml/item6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154</cp:revision>
  <dcterms:created xsi:type="dcterms:W3CDTF">2020-04-06T05:40:00Z</dcterms:created>
  <dcterms:modified xsi:type="dcterms:W3CDTF">2022-07-13T06:37:46Z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185</Characters>
  <Lines>1</Lines>
  <Paragraphs>1</Paragraphs>
  <TotalTime>61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customXml/item3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2020-04-06T05:40:00Z</dcterms:created>
  <dc:creator>Administrator</dc:creator>
  <lastModifiedBy>1</lastModifiedBy>
  <dcterms:modified xsi:type="dcterms:W3CDTF">2022-03-24T06:42:40Z</dcterms:modified>
  <revision>154</revision>
</core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45A508A17D7142668FE95B4EB0DFED49</vt:lpwstr>
  </property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FF64AAC5BE7A4892AA0CEBC714F4DB6C</vt:lpwstr>
  </property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3134</Words>
  <Characters>5641</Characters>
  <Lines>1</Lines>
  <Paragraphs>1</Paragraphs>
  <TotalTime>0</TotalTime>
  <ScaleCrop>false</ScaleCrop>
  <LinksUpToDate>false</LinksUpToDate>
  <CharactersWithSpaces>5787</CharactersWithSpaces>
  <Application>WPS Office_11.1.0.11830_F1E327BC-269C-435d-A152-05C5408002CA</Application>
  <DocSecurity>0</DocSecurity>
</Properties>
</file>

<file path=customXml/item7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2020-04-06T05:40:00Z</dcterms:created>
  <dc:creator>Administrator</dc:creator>
  <lastModifiedBy>Administrator</lastModifiedBy>
  <dcterms:modified xsi:type="dcterms:W3CDTF">2022-07-13T06:37:46Z</dcterms:modified>
  <revision>154</revision>
</coreProperties>
</file>

<file path=customXml/item8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2052-11.1.0.11830</vt:lpstr>
  </property>
  <property fmtid="{D5CDD505-2E9C-101B-9397-08002B2CF9AE}" pid="3" name="ICV">
    <vt:lpstr>FF64AAC5BE7A4892AA0CEBC714F4DB6C</vt:lpstr>
  </property>
</Properties>
</file>

<file path=customXml/item9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10</Pages>
  <Words>3134</Words>
  <Characters>5641</Characters>
  <Application>WPS Office_11.1.0.11830_F1E327BC-269C-435d-A152-05C5408002CA</Application>
  <DocSecurity>0</DocSecurity>
  <Lines>1</Lines>
  <Paragraphs>1</Paragraphs>
  <CharactersWithSpaces>5787</CharactersWithSpaces>
  <AppVersion>15.0000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80aff5e8-cf64-4f58-bd66-e5edd2960471}">
  <ds:schemaRefs/>
</ds:datastoreItem>
</file>

<file path=customXml/itemProps2.xml><?xml version="1.0" encoding="utf-8"?>
<ds:datastoreItem xmlns:ds="http://schemas.openxmlformats.org/officeDocument/2006/customXml" ds:itemID="{1b598dc4-067c-49bb-bf63-1005140bfff1}">
  <ds:schemaRefs/>
</ds:datastoreItem>
</file>

<file path=customXml/itemProps3.xml><?xml version="1.0" encoding="utf-8"?>
<ds:datastoreItem xmlns:ds="http://schemas.openxmlformats.org/officeDocument/2006/customXml" ds:itemID="{77e49c2f-6469-4008-8abd-1cea076c6e2b}">
  <ds:schemaRefs/>
</ds:datastoreItem>
</file>

<file path=customXml/itemProps4.xml><?xml version="1.0" encoding="utf-8"?>
<ds:datastoreItem xmlns:ds="http://schemas.openxmlformats.org/officeDocument/2006/customXml" ds:itemID="{d95ea358-df56-4bdb-87eb-22e45149a548}">
  <ds:schemaRefs/>
</ds:datastoreItem>
</file>

<file path=customXml/itemProps5.xml><?xml version="1.0" encoding="utf-8"?>
<ds:datastoreItem xmlns:ds="http://schemas.openxmlformats.org/officeDocument/2006/customXml" ds:itemID="{02a07580-ee92-47f7-a5ea-5870c0d451a9}">
  <ds:schemaRefs/>
</ds:datastoreItem>
</file>

<file path=customXml/itemProps6.xml><?xml version="1.0" encoding="utf-8"?>
<ds:datastoreItem xmlns:ds="http://schemas.openxmlformats.org/officeDocument/2006/customXml" ds:itemID="{a5d4067c-894d-452f-92d6-b6fb3ba5aa56}">
  <ds:schemaRefs/>
</ds:datastoreItem>
</file>

<file path=customXml/itemProps7.xml><?xml version="1.0" encoding="utf-8"?>
<ds:datastoreItem xmlns:ds="http://schemas.openxmlformats.org/officeDocument/2006/customXml" ds:itemID="{24390880-4da3-480f-9fab-1afe60417d2d}">
  <ds:schemaRefs/>
</ds:datastoreItem>
</file>

<file path=customXml/itemProps8.xml><?xml version="1.0" encoding="utf-8"?>
<ds:datastoreItem xmlns:ds="http://schemas.openxmlformats.org/officeDocument/2006/customXml" ds:itemID="{d1334a8f-8f18-418f-8b20-cb8aee2cd30a}">
  <ds:schemaRefs/>
</ds:datastoreItem>
</file>

<file path=customXml/itemProps9.xml><?xml version="1.0" encoding="utf-8"?>
<ds:datastoreItem xmlns:ds="http://schemas.openxmlformats.org/officeDocument/2006/customXml" ds:itemID="{1cac58ff-e11f-471a-ac9e-2a56709dc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3140</Words>
  <Characters>5655</Characters>
  <Lines>1</Lines>
  <Paragraphs>1</Paragraphs>
  <TotalTime>0</TotalTime>
  <ScaleCrop>false</ScaleCrop>
  <LinksUpToDate>false</LinksUpToDate>
  <CharactersWithSpaces>5799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2020-04-06T05:40:00Z</dcterms:created>
  <dc:creator>Administrator</dc:creator>
  <cp:lastModifiedBy>炫酷的矿泉水</cp:lastModifiedBy>
  <dcterms:modified xsi:type="dcterms:W3CDTF">2022-07-14T03:19:51Z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2871D843C02240B7B9063B7AFA6A1BC4</vt:lpwstr>
  </property>
</Properties>
</file>